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74377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743775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ADLER JASON MARC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111 PETER STREET,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Cronos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TORONTO</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A6</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M5V 2H1</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12/08/2022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48,721</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2.8608</w:t>
            </w:r>
            <w:r>
              <w:rPr>
                <w:rFonts w:ascii="Times New Roman" w:cs="Times New Roman" w:eastAsia="Times New Roman" w:hAnsi="Times New Roman"/>
                <w:sz w:val="22"/>
                <w:szCs w:val="22"/>
                <w:color w:val="008000"/>
                <w:vertAlign w:val="superscript"/>
              </w:rPr>
              <w:t>(1)</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297,806</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12/08/2022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113,679</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2.8608</w:t>
            </w:r>
            <w:r>
              <w:rPr>
                <w:rFonts w:ascii="Times New Roman" w:cs="Times New Roman" w:eastAsia="Times New Roman" w:hAnsi="Times New Roman"/>
                <w:sz w:val="22"/>
                <w:szCs w:val="22"/>
                <w:color w:val="008000"/>
                <w:vertAlign w:val="superscript"/>
              </w:rPr>
              <w:t>(1)</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694,854</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(Q), 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12/09/2022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38,701</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2.8917</w:t>
            </w:r>
            <w:r>
              <w:rPr>
                <w:rFonts w:ascii="Times New Roman" w:cs="Times New Roman" w:eastAsia="Times New Roman" w:hAnsi="Times New Roman"/>
                <w:sz w:val="22"/>
                <w:szCs w:val="22"/>
                <w:color w:val="008000"/>
                <w:vertAlign w:val="superscript"/>
              </w:rPr>
              <w:t>(4)</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336,507</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LP</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Gotham</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6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12/09/2022</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90,299</w:t>
            </w:r>
          </w:p>
        </w:tc>
        <w:tc>
          <w:tcPr>
            <w:tcW w:w="4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80" w:type="dxa"/>
            <w:vAlign w:val="bottom"/>
            <w:gridSpan w:val="3"/>
          </w:tcPr>
          <w:p>
            <w:pPr>
              <w:ind w:left="1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2.8917</w:t>
            </w:r>
            <w:r>
              <w:rPr>
                <w:rFonts w:ascii="Times New Roman" w:cs="Times New Roman" w:eastAsia="Times New Roman" w:hAnsi="Times New Roman"/>
                <w:sz w:val="22"/>
                <w:szCs w:val="22"/>
                <w:color w:val="008000"/>
                <w:vertAlign w:val="superscript"/>
              </w:rPr>
              <w:t>(4)</w:t>
            </w: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785,153</w:t>
            </w:r>
          </w:p>
        </w:tc>
        <w:tc>
          <w:tcPr>
            <w:tcW w:w="920" w:type="dxa"/>
            <w:vAlign w:val="bottom"/>
          </w:tcPr>
          <w:p>
            <w:pPr>
              <w:ind w:left="320"/>
              <w:spacing w:after="0" w:line="213" w:lineRule="exact"/>
              <w:rPr>
                <w:sz w:val="20"/>
                <w:szCs w:val="20"/>
                <w:color w:val="auto"/>
              </w:rPr>
            </w:pPr>
            <w:r>
              <w:rPr>
                <w:rFonts w:ascii="Times New Roman" w:cs="Times New Roman" w:eastAsia="Times New Roman" w:hAnsi="Times New Roman"/>
                <w:sz w:val="24"/>
                <w:szCs w:val="24"/>
                <w:color w:val="0000FF"/>
                <w:vertAlign w:val="subscript"/>
              </w:rPr>
              <w:t>I</w:t>
            </w:r>
            <w:r>
              <w:rPr>
                <w:rFonts w:ascii="Times New Roman" w:cs="Times New Roman" w:eastAsia="Times New Roman" w:hAnsi="Times New Roman"/>
                <w:sz w:val="10"/>
                <w:szCs w:val="10"/>
                <w:color w:val="008000"/>
              </w:rPr>
              <w:t>(3)</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Green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 III</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(Q), LP</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364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$2.78 to $2.905.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71"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Gotham Green GP III, LLC is the general partner of Gotham Green Fund III,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Gotham Green GP III, LLC is the general partner of Gotham Green Fund III (Q), LP. Mr. Adler, as the Managing Member of Gotham Green GP III, LLC, may be deemed to be the indirect beneficial owner of such shares for purposes of Section 16 of the Exchange Act. Mr. Adler disclaims that he is the beneficial owner of such shares, except to the extent of his pecuniary interest.</w:t>
      </w:r>
    </w:p>
    <w:p>
      <w:pPr>
        <w:spacing w:after="0" w:line="7"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$2.8489 to $2.975.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Terry Doucet, as attorney-</w:t>
            </w:r>
          </w:p>
        </w:tc>
        <w:tc>
          <w:tcPr>
            <w:tcW w:w="80" w:type="dxa"/>
            <w:vAlign w:val="bottom"/>
          </w:tcPr>
          <w:p>
            <w:pPr>
              <w:spacing w:after="0"/>
              <w:rPr>
                <w:sz w:val="18"/>
                <w:szCs w:val="18"/>
                <w:color w:val="auto"/>
              </w:rPr>
            </w:pP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12/12/2022</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Jason M. Adler</w:t>
            </w:r>
          </w:p>
        </w:tc>
        <w:tc>
          <w:tcPr>
            <w:tcW w:w="30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bottom w:val="single" w:sz="8" w:color="auto"/>
            </w:tcBorders>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67" w:lineRule="exact"/>
        <w:rPr>
          <w:sz w:val="24"/>
          <w:szCs w:val="24"/>
          <w:color w:val="auto"/>
        </w:rPr>
      </w:pPr>
    </w:p>
    <w:p>
      <w:pPr>
        <w:sectPr>
          <w:pgSz w:w="11900" w:h="16838" w:orient="portrait"/>
          <w:cols w:equalWidth="0" w:num="1">
            <w:col w:w="11080"/>
          </w:cols>
          <w:pgMar w:left="460" w:top="219" w:right="359" w:bottom="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6212" TargetMode="External"/><Relationship Id="rId13" Type="http://schemas.openxmlformats.org/officeDocument/2006/relationships/hyperlink" Target="http://www.sec.gov/cgi-bin/browse-edgar?action=getcompany&amp;CIK=0001656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2022-12-12T15:23:15Z</dcterms:created>
  <dcterms:modified xsi:type="dcterms:W3CDTF">2022-12-12T15:23:15Z</dcterms:modified>
</cp:coreProperties>
</file>